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2" w:rsidRDefault="00A156B2" w:rsidP="00A156B2">
      <w:pPr>
        <w:shd w:val="clear" w:color="auto" w:fill="FFFFFF"/>
        <w:spacing w:before="150" w:after="450" w:line="240" w:lineRule="atLeast"/>
        <w:outlineLvl w:val="0"/>
        <w:rPr>
          <w:rFonts w:eastAsia="Times New Roman" w:cstheme="minorHAnsi"/>
          <w:b/>
          <w:i/>
          <w:color w:val="333333"/>
          <w:kern w:val="36"/>
          <w:sz w:val="44"/>
          <w:szCs w:val="44"/>
          <w:lang w:eastAsia="ru-RU"/>
        </w:rPr>
      </w:pPr>
      <w:r w:rsidRPr="00224B80">
        <w:rPr>
          <w:rFonts w:eastAsia="Times New Roman" w:cstheme="minorHAnsi"/>
          <w:b/>
          <w:i/>
          <w:color w:val="333333"/>
          <w:kern w:val="36"/>
          <w:sz w:val="44"/>
          <w:szCs w:val="44"/>
          <w:lang w:eastAsia="ru-RU"/>
        </w:rPr>
        <w:t>Игровые макеты в развивающей среде ДОУ</w:t>
      </w:r>
      <w:r w:rsidR="00174D69" w:rsidRPr="00224B80">
        <w:rPr>
          <w:rFonts w:eastAsia="Times New Roman" w:cstheme="minorHAnsi"/>
          <w:b/>
          <w:i/>
          <w:color w:val="333333"/>
          <w:kern w:val="36"/>
          <w:sz w:val="44"/>
          <w:szCs w:val="44"/>
          <w:lang w:eastAsia="ru-RU"/>
        </w:rPr>
        <w:t>.</w:t>
      </w:r>
    </w:p>
    <w:p w:rsidR="008A3897" w:rsidRPr="008A3897" w:rsidRDefault="008A3897" w:rsidP="00A156B2">
      <w:pPr>
        <w:shd w:val="clear" w:color="auto" w:fill="FFFFFF"/>
        <w:spacing w:before="150" w:after="450" w:line="240" w:lineRule="atLeast"/>
        <w:outlineLvl w:val="0"/>
        <w:rPr>
          <w:rFonts w:eastAsia="Times New Roman" w:cstheme="minorHAnsi"/>
          <w:b/>
          <w:i/>
          <w:color w:val="333333"/>
          <w:kern w:val="36"/>
          <w:sz w:val="44"/>
          <w:szCs w:val="44"/>
          <w:lang w:eastAsia="ru-RU"/>
        </w:rPr>
      </w:pPr>
      <w:r>
        <w:rPr>
          <w:rFonts w:eastAsia="Times New Roman" w:cstheme="minorHAnsi"/>
          <w:b/>
          <w:i/>
          <w:noProof/>
          <w:color w:val="333333"/>
          <w:kern w:val="36"/>
          <w:sz w:val="44"/>
          <w:szCs w:val="44"/>
          <w:u w:val="single"/>
          <w:lang w:eastAsia="ru-RU"/>
        </w:rPr>
        <w:drawing>
          <wp:inline distT="0" distB="0" distL="0" distR="0">
            <wp:extent cx="2535959" cy="2190750"/>
            <wp:effectExtent l="19050" t="0" r="0" b="0"/>
            <wp:docPr id="5" name="Рисунок 2" descr="картинка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84.jpg"/>
                    <pic:cNvPicPr/>
                  </pic:nvPicPr>
                  <pic:blipFill>
                    <a:blip r:embed="rId4" cstate="print"/>
                    <a:srcRect r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253595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i/>
          <w:noProof/>
          <w:color w:val="333333"/>
          <w:kern w:val="36"/>
          <w:sz w:val="44"/>
          <w:szCs w:val="44"/>
          <w:lang w:eastAsia="ru-RU"/>
        </w:rPr>
        <w:drawing>
          <wp:inline distT="0" distB="0" distL="0" distR="0">
            <wp:extent cx="2960936" cy="2190750"/>
            <wp:effectExtent l="19050" t="0" r="0" b="0"/>
            <wp:docPr id="6" name="Рисунок 5" descr="картинка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73.jpg"/>
                    <pic:cNvPicPr/>
                  </pic:nvPicPr>
                  <pic:blipFill>
                    <a:blip r:embed="rId5" cstate="print"/>
                    <a:srcRect l="11224" t="1923" r="5559" b="16026"/>
                    <a:stretch>
                      <a:fillRect/>
                    </a:stretch>
                  </pic:blipFill>
                  <pic:spPr>
                    <a:xfrm>
                      <a:off x="0" y="0"/>
                      <a:ext cx="2960936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2D" w:rsidRPr="00224B80" w:rsidRDefault="00A156B2" w:rsidP="0051672D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224B80">
        <w:rPr>
          <w:rFonts w:eastAsia="Times New Roman" w:cstheme="minorHAnsi"/>
          <w:b/>
          <w:bCs/>
          <w:i/>
          <w:color w:val="333333"/>
          <w:sz w:val="28"/>
          <w:szCs w:val="28"/>
          <w:lang w:eastAsia="ru-RU"/>
        </w:rPr>
        <w:t>Игра</w:t>
      </w: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 — ведущий вид деятельности дошкольного периода, главное содержание детской жизни. Играя, ребенок общается с др</w:t>
      </w:r>
      <w:r w:rsidR="00F65556">
        <w:rPr>
          <w:rFonts w:eastAsia="Times New Roman" w:cstheme="minorHAnsi"/>
          <w:i/>
          <w:color w:val="333333"/>
          <w:sz w:val="28"/>
          <w:szCs w:val="28"/>
          <w:lang w:eastAsia="ru-RU"/>
        </w:rPr>
        <w:t>угими детьми и взрослыми. Познаё</w:t>
      </w: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т окружающий мир, учится осуществлять поиск, мыслить и творит</w:t>
      </w:r>
      <w:r w:rsidR="0051672D"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ь.</w:t>
      </w:r>
    </w:p>
    <w:p w:rsidR="00A156B2" w:rsidRPr="00307E4C" w:rsidRDefault="00A156B2" w:rsidP="0051672D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На каждом этапе дошкольного детства игра имеет свои особенности. Так, в жизни </w:t>
      </w:r>
      <w:r w:rsidR="00F65556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всех дошкольников</w:t>
      </w:r>
      <w:r w:rsidR="00A17D64" w:rsidRPr="00A17D64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, </w:t>
      </w:r>
      <w:r w:rsidR="00A17D64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особенно </w:t>
      </w: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старших</w:t>
      </w:r>
      <w:r w:rsidR="00F65556" w:rsidRPr="00F65556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, </w:t>
      </w: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большое место занимает новая форма сюжетной игры — режиссерская игра с мелкими игрушками. Но для того чтобы она получила своё развитие, малышам необходимо привлекательное игровое пространство. Таким пространством может быть </w:t>
      </w:r>
      <w:r w:rsidRPr="00F65556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макет</w:t>
      </w: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.</w:t>
      </w:r>
    </w:p>
    <w:p w:rsidR="00A156B2" w:rsidRPr="00224B80" w:rsidRDefault="00F65556" w:rsidP="00A156B2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333333"/>
          <w:sz w:val="28"/>
          <w:szCs w:val="28"/>
          <w:lang w:eastAsia="ru-RU"/>
        </w:rPr>
        <w:t>Играя с макетами</w:t>
      </w:r>
      <w:r w:rsidRPr="00F65556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i/>
          <w:color w:val="333333"/>
          <w:sz w:val="28"/>
          <w:szCs w:val="28"/>
          <w:lang w:eastAsia="ru-RU"/>
        </w:rPr>
        <w:t>ребё</w:t>
      </w:r>
      <w:r w:rsidR="00A156B2"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нок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создаё</w:t>
      </w:r>
      <w:r w:rsidR="00A156B2" w:rsidRPr="00F65556">
        <w:rPr>
          <w:rFonts w:eastAsia="Times New Roman" w:cstheme="minorHAnsi"/>
          <w:color w:val="333333"/>
          <w:sz w:val="28"/>
          <w:szCs w:val="28"/>
          <w:lang w:eastAsia="ru-RU"/>
        </w:rPr>
        <w:t>т</w:t>
      </w:r>
      <w:r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воображаемую ситуацию, играя</w:t>
      </w:r>
      <w:r w:rsidR="00A156B2"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одну или несколько ролей. Моделирует реальные ситуации или социальные отношения в игровой форме. Макеты могут иметь разную тематику, но в процессе их реализации одновременно и параллельно решается </w:t>
      </w:r>
      <w:r w:rsidR="00A156B2" w:rsidRPr="00224B80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несколько задач:</w:t>
      </w:r>
    </w:p>
    <w:p w:rsidR="00A156B2" w:rsidRPr="00224B80" w:rsidRDefault="00A156B2" w:rsidP="00A156B2">
      <w:pPr>
        <w:shd w:val="clear" w:color="auto" w:fill="FFFFFF"/>
        <w:spacing w:before="225" w:after="22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• закрепление и обобщение знаний детей по той или иной теме;</w:t>
      </w:r>
    </w:p>
    <w:p w:rsidR="00A156B2" w:rsidRPr="00224B80" w:rsidRDefault="00A156B2" w:rsidP="00A156B2">
      <w:pPr>
        <w:shd w:val="clear" w:color="auto" w:fill="FFFFFF"/>
        <w:spacing w:before="225" w:after="22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• активизация лексического словаря;</w:t>
      </w:r>
    </w:p>
    <w:p w:rsidR="00A156B2" w:rsidRPr="00224B80" w:rsidRDefault="00A156B2" w:rsidP="00A156B2">
      <w:pPr>
        <w:shd w:val="clear" w:color="auto" w:fill="FFFFFF"/>
        <w:spacing w:before="225" w:after="22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• развитие логическо</w:t>
      </w:r>
      <w:r w:rsidR="00F65556">
        <w:rPr>
          <w:rFonts w:eastAsia="Times New Roman" w:cstheme="minorHAnsi"/>
          <w:i/>
          <w:color w:val="333333"/>
          <w:sz w:val="28"/>
          <w:szCs w:val="28"/>
          <w:lang w:eastAsia="ru-RU"/>
        </w:rPr>
        <w:t>го мышления, памяти, внимания</w:t>
      </w:r>
      <w:r w:rsidR="00F65556" w:rsidRPr="00F65556">
        <w:rPr>
          <w:rFonts w:eastAsia="Times New Roman" w:cstheme="minorHAnsi"/>
          <w:i/>
          <w:color w:val="333333"/>
          <w:sz w:val="28"/>
          <w:szCs w:val="28"/>
          <w:lang w:eastAsia="ru-RU"/>
        </w:rPr>
        <w:t>,</w:t>
      </w:r>
      <w:r w:rsidR="00F65556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в</w:t>
      </w: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оображения, фантазии;</w:t>
      </w:r>
    </w:p>
    <w:p w:rsidR="00A156B2" w:rsidRPr="00224B80" w:rsidRDefault="00A156B2" w:rsidP="00A156B2">
      <w:pPr>
        <w:shd w:val="clear" w:color="auto" w:fill="FFFFFF"/>
        <w:spacing w:before="225" w:after="22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• развитие общей и мелкой моторики рук;</w:t>
      </w:r>
    </w:p>
    <w:p w:rsidR="00A156B2" w:rsidRPr="00224B80" w:rsidRDefault="00A156B2" w:rsidP="00A156B2">
      <w:pPr>
        <w:shd w:val="clear" w:color="auto" w:fill="FFFFFF"/>
        <w:spacing w:before="225" w:after="22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• развитие коммуникативных навыков.</w:t>
      </w:r>
    </w:p>
    <w:p w:rsidR="00A156B2" w:rsidRPr="00224B80" w:rsidRDefault="00A156B2" w:rsidP="00A156B2">
      <w:pPr>
        <w:shd w:val="clear" w:color="auto" w:fill="FFFFFF"/>
        <w:spacing w:before="225" w:after="225" w:line="240" w:lineRule="auto"/>
        <w:rPr>
          <w:rFonts w:eastAsia="Times New Roman" w:cstheme="minorHAnsi"/>
          <w:i/>
          <w:color w:val="333333"/>
          <w:sz w:val="28"/>
          <w:szCs w:val="28"/>
          <w:lang w:eastAsia="ru-RU"/>
        </w:rPr>
      </w:pPr>
      <w:r w:rsidRPr="00224B80">
        <w:rPr>
          <w:rFonts w:eastAsia="Times New Roman" w:cstheme="minorHAnsi"/>
          <w:i/>
          <w:color w:val="333333"/>
          <w:sz w:val="28"/>
          <w:szCs w:val="28"/>
          <w:lang w:eastAsia="ru-RU"/>
        </w:rPr>
        <w:t>Описание некоторых игровых макетов:</w:t>
      </w:r>
    </w:p>
    <w:p w:rsidR="00A156B2" w:rsidRPr="00224B80" w:rsidRDefault="00A156B2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24B80">
        <w:rPr>
          <w:rStyle w:val="c0"/>
          <w:rFonts w:asciiTheme="minorHAnsi" w:hAnsiTheme="minorHAnsi" w:cstheme="minorHAnsi"/>
          <w:b/>
          <w:i/>
          <w:color w:val="000000"/>
          <w:sz w:val="28"/>
          <w:szCs w:val="28"/>
        </w:rPr>
        <w:lastRenderedPageBreak/>
        <w:t>Универсальный макет</w:t>
      </w:r>
      <w:r w:rsidRPr="00224B80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 xml:space="preserve"> – это всего лишь знак, наводящий детей на возможную воображаемую ситуацию, объединяющий участников совместной игры, очерчивая границы игрового пространства, в рамках которого осуществляется сборка игровых замыслов в общем сюжетном движении. Макет оживает – дополняется и наполняется разнообразным предметным материалом в зависимости от игровых замыслов, возникающих по поводу этого знака. Достоинство универсального макета как раз и состоит в том, что он допускает очень вариативное использование – от наполнения и дополнения макета и предметного пристраивания воображаемой ситуации до вербально развёртывающегося сюжета с очень широким диапазоном возможных игровых тем.</w:t>
      </w:r>
    </w:p>
    <w:p w:rsidR="00A156B2" w:rsidRPr="00224B80" w:rsidRDefault="00A156B2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24B80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Наполнение – дополнение макета осуществляют сами дети, используя мелкий предметный материал, но воспитатель может помочь им, предлагая те или иные сочетания игровых предметов. Оживает макет, когда на нём появляются – фигурки – персонажи.</w:t>
      </w:r>
    </w:p>
    <w:p w:rsidR="00A156B2" w:rsidRPr="00224B80" w:rsidRDefault="00A156B2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24B80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Каждый из универсальных макетов может использоваться сам по себе, в отдельности, но они могут и объединяться в игре. Идею такого объединения может подать воспитатель.</w:t>
      </w:r>
    </w:p>
    <w:p w:rsidR="00A156B2" w:rsidRPr="00224B80" w:rsidRDefault="00A156B2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24B80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Макеты могут быть изготовлены из тонкой фанеры, плотного картона с использованием цветной бумаги, плотных картонных коробок небольшого размера, линолеума и других подходящих материалов.</w:t>
      </w:r>
    </w:p>
    <w:p w:rsidR="00A156B2" w:rsidRPr="00224B80" w:rsidRDefault="00A156B2" w:rsidP="00A156B2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</w:pPr>
      <w:r w:rsidRPr="00224B80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Другое важное условие эффективной работы макета на образовательный процесс – обыгрывание его в совместной деятельности взрослого с детьми, где взрослый выступает равноправным партнёром, живым образцом способов построения игры.</w:t>
      </w:r>
    </w:p>
    <w:p w:rsidR="0051672D" w:rsidRPr="00224B80" w:rsidRDefault="0051672D" w:rsidP="0051672D">
      <w:pPr>
        <w:pStyle w:val="a3"/>
        <w:spacing w:before="120" w:beforeAutospacing="0" w:after="120" w:afterAutospacing="0"/>
        <w:rPr>
          <w:rFonts w:asciiTheme="minorHAnsi" w:hAnsiTheme="minorHAnsi" w:cstheme="minorHAnsi"/>
          <w:i/>
          <w:color w:val="3D3D3D"/>
          <w:sz w:val="28"/>
          <w:szCs w:val="28"/>
        </w:rPr>
      </w:pP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>Макеты условно делятся на два типа:</w:t>
      </w:r>
    </w:p>
    <w:p w:rsidR="0051672D" w:rsidRPr="00224B80" w:rsidRDefault="0051672D" w:rsidP="0051672D">
      <w:pPr>
        <w:pStyle w:val="a3"/>
        <w:spacing w:before="120" w:beforeAutospacing="0" w:after="120" w:afterAutospacing="0"/>
        <w:rPr>
          <w:rFonts w:asciiTheme="minorHAnsi" w:hAnsiTheme="minorHAnsi" w:cstheme="minorHAnsi"/>
          <w:i/>
          <w:color w:val="3D3D3D"/>
          <w:sz w:val="28"/>
          <w:szCs w:val="28"/>
        </w:rPr>
      </w:pP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>1.</w:t>
      </w:r>
      <w:r w:rsidRPr="00224B80">
        <w:rPr>
          <w:rStyle w:val="apple-converted-space"/>
          <w:rFonts w:asciiTheme="minorHAnsi" w:eastAsiaTheme="majorEastAsia" w:hAnsiTheme="minorHAnsi" w:cstheme="minorHAnsi"/>
          <w:i/>
          <w:color w:val="3D3D3D"/>
          <w:sz w:val="28"/>
          <w:szCs w:val="28"/>
        </w:rPr>
        <w:t> </w:t>
      </w:r>
      <w:r w:rsidRPr="00224B80">
        <w:rPr>
          <w:rStyle w:val="a4"/>
          <w:rFonts w:asciiTheme="minorHAnsi" w:hAnsiTheme="minorHAnsi" w:cstheme="minorHAnsi"/>
          <w:b w:val="0"/>
          <w:i/>
          <w:iCs/>
          <w:color w:val="3D3D3D"/>
          <w:sz w:val="28"/>
          <w:szCs w:val="28"/>
        </w:rPr>
        <w:t>Макеты-модели, представляют собой уменьшенные целостные объекты.</w:t>
      </w:r>
    </w:p>
    <w:p w:rsidR="0051672D" w:rsidRPr="00224B80" w:rsidRDefault="0051672D" w:rsidP="0051672D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</w:pP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>2</w:t>
      </w:r>
      <w:r w:rsidRPr="00224B80">
        <w:rPr>
          <w:rStyle w:val="a4"/>
          <w:rFonts w:asciiTheme="minorHAnsi" w:hAnsiTheme="minorHAnsi" w:cstheme="minorHAnsi"/>
          <w:b w:val="0"/>
          <w:i/>
          <w:iCs/>
          <w:color w:val="3D3D3D"/>
          <w:sz w:val="28"/>
          <w:szCs w:val="28"/>
        </w:rPr>
        <w:t>. Макеты-карты,</w:t>
      </w:r>
      <w:r w:rsidRPr="00224B80">
        <w:rPr>
          <w:rStyle w:val="apple-converted-space"/>
          <w:rFonts w:asciiTheme="minorHAnsi" w:eastAsiaTheme="majorEastAsia" w:hAnsiTheme="minorHAnsi" w:cstheme="minorHAnsi"/>
          <w:i/>
          <w:color w:val="3D3D3D"/>
          <w:sz w:val="28"/>
          <w:szCs w:val="28"/>
        </w:rPr>
        <w:t> </w:t>
      </w:r>
      <w:r w:rsidR="00224B80">
        <w:rPr>
          <w:rFonts w:asciiTheme="minorHAnsi" w:hAnsiTheme="minorHAnsi" w:cstheme="minorHAnsi"/>
          <w:i/>
          <w:color w:val="3D3D3D"/>
          <w:sz w:val="28"/>
          <w:szCs w:val="28"/>
        </w:rPr>
        <w:t>отображают</w:t>
      </w: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 xml:space="preserve"> определённую территорию и </w:t>
      </w:r>
      <w:r w:rsidR="00224B80">
        <w:rPr>
          <w:rFonts w:asciiTheme="minorHAnsi" w:hAnsiTheme="minorHAnsi" w:cstheme="minorHAnsi"/>
          <w:i/>
          <w:color w:val="3D3D3D"/>
          <w:sz w:val="28"/>
          <w:szCs w:val="28"/>
        </w:rPr>
        <w:t xml:space="preserve">направляют </w:t>
      </w: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>ребёнка на развёртывание сюжетных событий, происходящих на этой территории и вокруг оформляющих её объектов</w:t>
      </w:r>
      <w:r w:rsidR="00224B80">
        <w:rPr>
          <w:rFonts w:asciiTheme="minorHAnsi" w:hAnsiTheme="minorHAnsi" w:cstheme="minorHAnsi"/>
          <w:i/>
          <w:color w:val="3D3D3D"/>
          <w:sz w:val="28"/>
          <w:szCs w:val="28"/>
        </w:rPr>
        <w:t>.</w:t>
      </w:r>
    </w:p>
    <w:p w:rsidR="00174D69" w:rsidRPr="00224B80" w:rsidRDefault="00224B80" w:rsidP="00174D69">
      <w:pPr>
        <w:pStyle w:val="a3"/>
        <w:spacing w:before="120" w:beforeAutospacing="0" w:after="120" w:afterAutospacing="0"/>
        <w:rPr>
          <w:rFonts w:asciiTheme="minorHAnsi" w:hAnsiTheme="minorHAnsi" w:cstheme="minorHAnsi"/>
          <w:i/>
          <w:color w:val="3D3D3D"/>
          <w:sz w:val="28"/>
          <w:szCs w:val="28"/>
        </w:rPr>
      </w:pPr>
      <w:r w:rsidRPr="00F61810">
        <w:rPr>
          <w:rFonts w:asciiTheme="minorHAnsi" w:hAnsiTheme="minorHAnsi" w:cstheme="minorHAnsi"/>
          <w:b/>
          <w:i/>
          <w:color w:val="3D3D3D"/>
          <w:sz w:val="28"/>
          <w:szCs w:val="28"/>
        </w:rPr>
        <w:t>Макеты –</w:t>
      </w:r>
      <w:r w:rsidR="00F61810" w:rsidRPr="00F61810">
        <w:rPr>
          <w:rFonts w:asciiTheme="minorHAnsi" w:hAnsiTheme="minorHAnsi" w:cstheme="minorHAnsi"/>
          <w:b/>
          <w:i/>
          <w:color w:val="3D3D3D"/>
          <w:sz w:val="28"/>
          <w:szCs w:val="28"/>
        </w:rPr>
        <w:t xml:space="preserve"> </w:t>
      </w:r>
      <w:r w:rsidRPr="00F61810">
        <w:rPr>
          <w:rFonts w:asciiTheme="minorHAnsi" w:hAnsiTheme="minorHAnsi" w:cstheme="minorHAnsi"/>
          <w:b/>
          <w:i/>
          <w:color w:val="3D3D3D"/>
          <w:sz w:val="28"/>
          <w:szCs w:val="28"/>
        </w:rPr>
        <w:t>модели</w:t>
      </w:r>
      <w:r>
        <w:rPr>
          <w:rFonts w:asciiTheme="minorHAnsi" w:hAnsiTheme="minorHAnsi" w:cstheme="minorHAnsi"/>
          <w:i/>
          <w:color w:val="3D3D3D"/>
          <w:sz w:val="28"/>
          <w:szCs w:val="28"/>
        </w:rPr>
        <w:t xml:space="preserve">  представляю</w:t>
      </w:r>
      <w:r w:rsidR="00174D69" w:rsidRPr="00224B80">
        <w:rPr>
          <w:rFonts w:asciiTheme="minorHAnsi" w:hAnsiTheme="minorHAnsi" w:cstheme="minorHAnsi"/>
          <w:i/>
          <w:color w:val="3D3D3D"/>
          <w:sz w:val="28"/>
          <w:szCs w:val="28"/>
        </w:rPr>
        <w:t>т собой небольшую плоскость с закреплёнными на ней устойчивыми сооружениями (дома, деревья, горы и т.д.), дополнением служат тематические фигурки-персонажи и предметы, обозначающие события-действия, антураж (деревья). Кукольные дома нужно обеспечить необходимым «жизненно важным» набором, некоторые части которого закреплены, а другие части играющие дети расставляют по своему желанию.</w:t>
      </w:r>
    </w:p>
    <w:p w:rsidR="00174D69" w:rsidRPr="00224B80" w:rsidRDefault="00174D69" w:rsidP="00174D69">
      <w:pPr>
        <w:pStyle w:val="a3"/>
        <w:spacing w:before="120" w:beforeAutospacing="0" w:after="120" w:afterAutospacing="0"/>
        <w:rPr>
          <w:rFonts w:asciiTheme="minorHAnsi" w:hAnsiTheme="minorHAnsi" w:cstheme="minorHAnsi"/>
          <w:i/>
          <w:color w:val="3D3D3D"/>
          <w:sz w:val="28"/>
          <w:szCs w:val="28"/>
        </w:rPr>
      </w:pPr>
      <w:r w:rsidRPr="00A17D64">
        <w:rPr>
          <w:rFonts w:asciiTheme="minorHAnsi" w:hAnsiTheme="minorHAnsi" w:cstheme="minorHAnsi"/>
          <w:b/>
          <w:i/>
          <w:color w:val="3D3D3D"/>
          <w:sz w:val="28"/>
          <w:szCs w:val="28"/>
        </w:rPr>
        <w:lastRenderedPageBreak/>
        <w:t>Макеты-карты</w:t>
      </w: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 xml:space="preserve"> — большие плоскости с обозначенными на них местами для возможных объектов и несколькими ключевыми объектами – маркерами пространства. Так, на макете-карте «Улица города»</w:t>
      </w:r>
      <w:proofErr w:type="gramStart"/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 xml:space="preserve"> </w:t>
      </w:r>
      <w:r w:rsidR="00A17D64" w:rsidRPr="00A17D64">
        <w:rPr>
          <w:rFonts w:asciiTheme="minorHAnsi" w:hAnsiTheme="minorHAnsi" w:cstheme="minorHAnsi"/>
          <w:i/>
          <w:color w:val="3D3D3D"/>
          <w:sz w:val="28"/>
          <w:szCs w:val="28"/>
        </w:rPr>
        <w:t>,</w:t>
      </w:r>
      <w:proofErr w:type="gramEnd"/>
      <w:r w:rsidR="00A17D64" w:rsidRPr="00A17D64">
        <w:rPr>
          <w:rFonts w:asciiTheme="minorHAnsi" w:hAnsiTheme="minorHAnsi" w:cstheme="minorHAnsi"/>
          <w:i/>
          <w:color w:val="3D3D3D"/>
          <w:sz w:val="28"/>
          <w:szCs w:val="28"/>
        </w:rPr>
        <w:t xml:space="preserve"> </w:t>
      </w: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>цветом выделяются дороги, площадки для зданий, территория дополняется несколькими соразмерными объектами (дома, гаражи, мост-эстакада).</w:t>
      </w:r>
    </w:p>
    <w:p w:rsidR="00174D69" w:rsidRPr="00224B80" w:rsidRDefault="00174D69" w:rsidP="00174D69">
      <w:pPr>
        <w:pStyle w:val="a3"/>
        <w:spacing w:before="120" w:beforeAutospacing="0" w:after="120" w:afterAutospacing="0"/>
        <w:rPr>
          <w:rFonts w:asciiTheme="minorHAnsi" w:hAnsiTheme="minorHAnsi" w:cstheme="minorHAnsi"/>
          <w:i/>
          <w:color w:val="3D3D3D"/>
          <w:sz w:val="28"/>
          <w:szCs w:val="28"/>
        </w:rPr>
      </w:pPr>
      <w:r w:rsidRPr="00A17D64">
        <w:rPr>
          <w:rFonts w:asciiTheme="minorHAnsi" w:hAnsiTheme="minorHAnsi" w:cstheme="minorHAnsi"/>
          <w:b/>
          <w:i/>
          <w:color w:val="3D3D3D"/>
          <w:sz w:val="28"/>
          <w:szCs w:val="28"/>
        </w:rPr>
        <w:t>Ландшафтный макет-карта</w:t>
      </w: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 xml:space="preserve"> – это плоскость с обозначенной цветом природной территорией (лес, река), которая дополняется несколькими свободно размещаемыми на ней мелкими маркерами – деревья, домик, изгородь.</w:t>
      </w:r>
    </w:p>
    <w:p w:rsidR="00174D69" w:rsidRPr="00224B80" w:rsidRDefault="00174D69" w:rsidP="00174D69">
      <w:pPr>
        <w:pStyle w:val="a3"/>
        <w:spacing w:before="120" w:beforeAutospacing="0" w:after="120" w:afterAutospacing="0"/>
        <w:rPr>
          <w:rFonts w:asciiTheme="minorHAnsi" w:hAnsiTheme="minorHAnsi" w:cstheme="minorHAnsi"/>
          <w:i/>
          <w:color w:val="3D3D3D"/>
          <w:sz w:val="28"/>
          <w:szCs w:val="28"/>
        </w:rPr>
      </w:pP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>Макет словно оживает, наполняется и дополняется разнообразным предметным материалом в зависимости от игровых замыслов детей, их индивидуальных особенностей.</w:t>
      </w:r>
    </w:p>
    <w:p w:rsidR="00174D69" w:rsidRPr="00224B80" w:rsidRDefault="00174D69" w:rsidP="00174D69">
      <w:pPr>
        <w:pStyle w:val="a3"/>
        <w:spacing w:before="120" w:beforeAutospacing="0" w:after="120" w:afterAutospacing="0"/>
        <w:rPr>
          <w:rFonts w:asciiTheme="minorHAnsi" w:hAnsiTheme="minorHAnsi" w:cstheme="minorHAnsi"/>
          <w:i/>
          <w:color w:val="3D3D3D"/>
          <w:sz w:val="28"/>
          <w:szCs w:val="28"/>
        </w:rPr>
      </w:pP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>В процессе таких игр развивается творческая инициатива детей, возникают разнообразные игровые замыслы. Они меняются, дополняются предметами, могут соединяться два или три макета. Дети придумывают сюжеты, соединяя реальные и сказочные, фантастические события, например, макеты «Зоопарк», «Парк динозавров», «Дом», «Наша улица», «Дорожное движение» и др.</w:t>
      </w:r>
    </w:p>
    <w:p w:rsidR="0051672D" w:rsidRPr="00224B80" w:rsidRDefault="00174D69" w:rsidP="00A156B2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</w:pPr>
      <w:r w:rsidRPr="00A17D64">
        <w:rPr>
          <w:rFonts w:asciiTheme="minorHAnsi" w:hAnsiTheme="minorHAnsi" w:cstheme="minorHAnsi"/>
          <w:b/>
          <w:i/>
          <w:color w:val="3D3D3D"/>
          <w:sz w:val="28"/>
          <w:szCs w:val="28"/>
        </w:rPr>
        <w:t>Макет</w:t>
      </w: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 xml:space="preserve"> – это центральный элемент, организующий предметную среду для игры с мелкими игрушками</w:t>
      </w:r>
    </w:p>
    <w:p w:rsidR="0051672D" w:rsidRPr="00A17D64" w:rsidRDefault="00174D69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3D3D3D"/>
          <w:sz w:val="28"/>
          <w:szCs w:val="28"/>
        </w:rPr>
      </w:pPr>
      <w:r w:rsidRPr="00A17D64">
        <w:rPr>
          <w:rStyle w:val="a4"/>
          <w:rFonts w:asciiTheme="minorHAnsi" w:hAnsiTheme="minorHAnsi" w:cstheme="minorHAnsi"/>
          <w:b w:val="0"/>
          <w:i/>
          <w:iCs/>
          <w:color w:val="000000" w:themeColor="text1"/>
          <w:sz w:val="28"/>
          <w:szCs w:val="28"/>
        </w:rPr>
        <w:t>Игра с макетами</w:t>
      </w:r>
      <w:r w:rsidRPr="00224B80">
        <w:rPr>
          <w:rStyle w:val="apple-converted-space"/>
          <w:rFonts w:asciiTheme="minorHAnsi" w:eastAsiaTheme="majorEastAsia" w:hAnsiTheme="minorHAnsi" w:cstheme="minorHAnsi"/>
          <w:i/>
          <w:color w:val="3D3D3D"/>
          <w:sz w:val="28"/>
          <w:szCs w:val="28"/>
        </w:rPr>
        <w:t> </w:t>
      </w:r>
      <w:r w:rsidRPr="00224B80">
        <w:rPr>
          <w:rFonts w:asciiTheme="minorHAnsi" w:hAnsiTheme="minorHAnsi" w:cstheme="minorHAnsi"/>
          <w:i/>
          <w:color w:val="3D3D3D"/>
          <w:sz w:val="28"/>
          <w:szCs w:val="28"/>
        </w:rPr>
        <w:t>является более высокой степенью развития сюжетно-ролевых игр, она востребована детьми и способствует их развитию</w:t>
      </w:r>
      <w:r w:rsidR="00A17D64">
        <w:rPr>
          <w:rFonts w:asciiTheme="minorHAnsi" w:hAnsiTheme="minorHAnsi" w:cstheme="minorHAnsi"/>
          <w:i/>
          <w:color w:val="3D3D3D"/>
          <w:sz w:val="28"/>
          <w:szCs w:val="28"/>
        </w:rPr>
        <w:t>.</w:t>
      </w:r>
    </w:p>
    <w:p w:rsidR="00174D69" w:rsidRDefault="00174D69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2D660A" w:rsidRDefault="002D660A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2D660A" w:rsidRDefault="002D660A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Default="00307E4C" w:rsidP="00A156B2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307E4C" w:rsidRPr="00307E4C" w:rsidRDefault="00307E4C" w:rsidP="00307E4C">
      <w:pPr>
        <w:pStyle w:val="c1"/>
        <w:spacing w:before="0" w:beforeAutospacing="0" w:after="0" w:afterAutospacing="0" w:line="270" w:lineRule="atLeast"/>
        <w:jc w:val="right"/>
        <w:rPr>
          <w:i/>
          <w:color w:val="000000"/>
          <w:sz w:val="40"/>
          <w:szCs w:val="40"/>
        </w:rPr>
      </w:pPr>
    </w:p>
    <w:sectPr w:rsidR="00307E4C" w:rsidRPr="00307E4C" w:rsidSect="007D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B2"/>
    <w:rsid w:val="00174D69"/>
    <w:rsid w:val="00224B80"/>
    <w:rsid w:val="002D660A"/>
    <w:rsid w:val="00304066"/>
    <w:rsid w:val="00307E4C"/>
    <w:rsid w:val="0051672D"/>
    <w:rsid w:val="005474F7"/>
    <w:rsid w:val="007C4F40"/>
    <w:rsid w:val="007D0810"/>
    <w:rsid w:val="008A3897"/>
    <w:rsid w:val="00A156B2"/>
    <w:rsid w:val="00A17D64"/>
    <w:rsid w:val="00AD6662"/>
    <w:rsid w:val="00BB6531"/>
    <w:rsid w:val="00C5762A"/>
    <w:rsid w:val="00CD1AD2"/>
    <w:rsid w:val="00E36A5F"/>
    <w:rsid w:val="00F61810"/>
    <w:rsid w:val="00F6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10"/>
  </w:style>
  <w:style w:type="paragraph" w:styleId="1">
    <w:name w:val="heading 1"/>
    <w:basedOn w:val="a"/>
    <w:link w:val="10"/>
    <w:uiPriority w:val="9"/>
    <w:qFormat/>
    <w:rsid w:val="00A15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6B2"/>
    <w:rPr>
      <w:b/>
      <w:bCs/>
    </w:rPr>
  </w:style>
  <w:style w:type="character" w:customStyle="1" w:styleId="apple-converted-space">
    <w:name w:val="apple-converted-space"/>
    <w:basedOn w:val="a0"/>
    <w:rsid w:val="00A156B2"/>
  </w:style>
  <w:style w:type="paragraph" w:customStyle="1" w:styleId="c1">
    <w:name w:val="c1"/>
    <w:basedOn w:val="a"/>
    <w:rsid w:val="00A1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6B2"/>
  </w:style>
  <w:style w:type="character" w:customStyle="1" w:styleId="20">
    <w:name w:val="Заголовок 2 Знак"/>
    <w:basedOn w:val="a0"/>
    <w:link w:val="2"/>
    <w:uiPriority w:val="9"/>
    <w:semiHidden/>
    <w:rsid w:val="00CD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D1A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</dc:creator>
  <cp:keywords/>
  <dc:description/>
  <cp:lastModifiedBy>Bos</cp:lastModifiedBy>
  <cp:revision>12</cp:revision>
  <cp:lastPrinted>2015-12-18T10:39:00Z</cp:lastPrinted>
  <dcterms:created xsi:type="dcterms:W3CDTF">2015-10-23T14:29:00Z</dcterms:created>
  <dcterms:modified xsi:type="dcterms:W3CDTF">2016-05-18T21:09:00Z</dcterms:modified>
</cp:coreProperties>
</file>